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70432" w14:textId="77777777" w:rsidR="009B2064" w:rsidRDefault="005F188E">
      <w:pPr>
        <w:rPr>
          <w:b/>
        </w:rPr>
      </w:pPr>
      <w:r>
        <w:rPr>
          <w:b/>
        </w:rPr>
        <w:t>ALLEGATO 4</w:t>
      </w:r>
    </w:p>
    <w:p w14:paraId="0688E183" w14:textId="77777777" w:rsidR="009B2064" w:rsidRDefault="009B2064"/>
    <w:p w14:paraId="4C400EEB" w14:textId="77777777" w:rsidR="009B2064" w:rsidRDefault="005F188E">
      <w:pPr>
        <w:jc w:val="center"/>
        <w:rPr>
          <w:b/>
        </w:rPr>
      </w:pPr>
      <w:r>
        <w:rPr>
          <w:b/>
        </w:rPr>
        <w:t>ORDINE DEI PERITI INDUSTRIALI E DEI PERITI INDUSTRIALI LAUREATI DI AREZZO</w:t>
      </w:r>
    </w:p>
    <w:p w14:paraId="50892D47" w14:textId="77777777" w:rsidR="009B2064" w:rsidRDefault="009B2064">
      <w:pPr>
        <w:rPr>
          <w:b/>
        </w:rPr>
      </w:pPr>
    </w:p>
    <w:p w14:paraId="399AE9D0" w14:textId="77777777" w:rsidR="009B2064" w:rsidRDefault="005F188E">
      <w:pPr>
        <w:jc w:val="center"/>
        <w:rPr>
          <w:b/>
        </w:rPr>
      </w:pPr>
      <w:r>
        <w:rPr>
          <w:b/>
        </w:rPr>
        <w:t>CODICE DI COMPORTAMENTO INTERNO</w:t>
      </w:r>
    </w:p>
    <w:p w14:paraId="0708B56B" w14:textId="77777777" w:rsidR="009B2064" w:rsidRDefault="009B2064"/>
    <w:p w14:paraId="74249013" w14:textId="77777777" w:rsidR="009B2064" w:rsidRDefault="005F188E">
      <w:r>
        <w:t>Il presente documento costituisce un’integrazione del D.P.R. 16 aprile 2013, n. 62 “</w:t>
      </w:r>
      <w:r>
        <w:rPr>
          <w:i/>
        </w:rPr>
        <w:t>Regolamento recante codice di comportamento dei dipendenti pubblici, a norma dell'articolo 54 del decreto legislativo 30 marzo 2001, n. 165</w:t>
      </w:r>
      <w:r>
        <w:t>”</w:t>
      </w:r>
    </w:p>
    <w:p w14:paraId="39B830AC" w14:textId="77777777" w:rsidR="009B2064" w:rsidRDefault="009B2064"/>
    <w:p w14:paraId="6A30156B" w14:textId="77777777" w:rsidR="009B2064" w:rsidRDefault="005F188E">
      <w:r>
        <w:t xml:space="preserve">ARTICOLO 1 </w:t>
      </w:r>
    </w:p>
    <w:p w14:paraId="51B28907" w14:textId="77777777" w:rsidR="009B2064" w:rsidRDefault="005F188E">
      <w:pPr>
        <w:rPr>
          <w:b/>
        </w:rPr>
      </w:pPr>
      <w:r>
        <w:rPr>
          <w:b/>
        </w:rPr>
        <w:t xml:space="preserve">Disposizioni di carattere generale </w:t>
      </w:r>
    </w:p>
    <w:p w14:paraId="493FC59B" w14:textId="77777777" w:rsidR="009B2064" w:rsidRDefault="005F188E">
      <w:r>
        <w:t>1. Il presente codice di comportamento, di seguito denominato "Codice", definisce, ai fini dell'articolo 54 del decreto legislativo 30 marzo 2001, n. 165, i doveri minimi di diligenza, lealtà, imparzialità e buona condotta che i pubblici dipendenti sono tenuti ad osservare.</w:t>
      </w:r>
    </w:p>
    <w:p w14:paraId="2E8CB303" w14:textId="77777777" w:rsidR="009B2064" w:rsidRDefault="009B2064"/>
    <w:p w14:paraId="66BC3C8D" w14:textId="77777777" w:rsidR="009B2064" w:rsidRDefault="005F188E">
      <w:r>
        <w:t xml:space="preserve">ARTICOLO 2 </w:t>
      </w:r>
    </w:p>
    <w:p w14:paraId="5E6BCB7B" w14:textId="77777777" w:rsidR="009B2064" w:rsidRDefault="005F188E">
      <w:pPr>
        <w:rPr>
          <w:b/>
        </w:rPr>
      </w:pPr>
      <w:r>
        <w:rPr>
          <w:b/>
        </w:rPr>
        <w:t xml:space="preserve">Ambito di applicazione </w:t>
      </w:r>
    </w:p>
    <w:p w14:paraId="686A1ADA" w14:textId="77777777" w:rsidR="009B2064" w:rsidRDefault="005F188E">
      <w:r>
        <w:t>1. Il presente codice si applica ai dipendenti dell’Ordine, qualora presenti.</w:t>
      </w:r>
    </w:p>
    <w:p w14:paraId="49950FFC" w14:textId="77777777" w:rsidR="009B2064" w:rsidRDefault="005F188E">
      <w:r>
        <w:t>2. Il presente codice potrà essere applicato anche ai collaboratori, consulenti e fornitori dell’Ordine, qualora sia ritenuto opportuno e previsto con apposita clausola nel relativo contratto.</w:t>
      </w:r>
    </w:p>
    <w:p w14:paraId="76931ADF" w14:textId="77777777" w:rsidR="009B2064" w:rsidRDefault="009B2064"/>
    <w:p w14:paraId="047AE589" w14:textId="77777777" w:rsidR="009B2064" w:rsidRDefault="005F188E">
      <w:r>
        <w:t xml:space="preserve">ARTICOLO 3 </w:t>
      </w:r>
    </w:p>
    <w:p w14:paraId="79C46A72" w14:textId="77777777" w:rsidR="009B2064" w:rsidRDefault="005F188E">
      <w:pPr>
        <w:rPr>
          <w:b/>
        </w:rPr>
      </w:pPr>
      <w:r>
        <w:rPr>
          <w:b/>
        </w:rPr>
        <w:t>Regali, compensi e altre utilità</w:t>
      </w:r>
    </w:p>
    <w:p w14:paraId="7F3481A9" w14:textId="77777777" w:rsidR="009B2064" w:rsidRDefault="005F188E">
      <w:r>
        <w:t>1. Il dipendente non chiede, né sollecita, per sé o per altri, regali o altre utilità.</w:t>
      </w:r>
    </w:p>
    <w:p w14:paraId="1C5F201D" w14:textId="77777777" w:rsidR="009B2064" w:rsidRDefault="005F188E">
      <w:r>
        <w:t>2. Il dipendente può accettare regali o altre utilità solo nell'ambito delle normali relazioni di cortesia (Natale, Pasqua, compleanni ecc.) e purché di valore inferiore agli € 100,00 circa.</w:t>
      </w:r>
    </w:p>
    <w:p w14:paraId="085FCBC9" w14:textId="77777777" w:rsidR="009B2064" w:rsidRDefault="005F188E">
      <w:r>
        <w:t>4. Al di fuori dai casi precedenti, il dipendente cui siano pervenuti li consegna al Presidente dell’Ordine, che prende ogni decisione in merito alla loro restituzione ovvero devoluzione a fini istituzionali.</w:t>
      </w:r>
    </w:p>
    <w:p w14:paraId="5E1989ED" w14:textId="77777777" w:rsidR="009B2064" w:rsidRDefault="009B2064"/>
    <w:p w14:paraId="14CD33E0" w14:textId="77777777" w:rsidR="009B2064" w:rsidRDefault="005F188E">
      <w:r>
        <w:t>ARTICOLO 4</w:t>
      </w:r>
    </w:p>
    <w:p w14:paraId="1F4BC5A2" w14:textId="77777777" w:rsidR="009B2064" w:rsidRDefault="005F188E">
      <w:pPr>
        <w:rPr>
          <w:b/>
        </w:rPr>
      </w:pPr>
      <w:r>
        <w:rPr>
          <w:b/>
        </w:rPr>
        <w:t>Conflitti di interessi</w:t>
      </w:r>
    </w:p>
    <w:p w14:paraId="38E9A69A" w14:textId="77777777" w:rsidR="009B2064" w:rsidRDefault="005F188E">
      <w:pPr>
        <w:rPr>
          <w:i/>
        </w:rPr>
      </w:pPr>
      <w:r>
        <w:rPr>
          <w:i/>
        </w:rPr>
        <w:t>a) comunicazioni</w:t>
      </w:r>
    </w:p>
    <w:p w14:paraId="76A9381C" w14:textId="77777777" w:rsidR="009B2064" w:rsidRDefault="005F188E">
      <w:r>
        <w:t>Il dipendente comunica al Responsabile la propria adesione o appartenenza ad associazioni, enti od organizzazioni i cui ambiti di interessi possano coincidere con l’attività svolta negli uffici.</w:t>
      </w:r>
    </w:p>
    <w:p w14:paraId="54DA8607" w14:textId="77777777" w:rsidR="009B2064" w:rsidRDefault="005F188E">
      <w:r>
        <w:t xml:space="preserve">Il dipendente informa il Responsabile di eventuali rapporti di collaborazione (che lo stesso abbia o abbia avuto negli ultimi tre anni) con soggetti privati i cui ambiti di interessi possano coincidere con l’attività svolta negli uffici, precisando se lui in prima persona o suoi parenti abbiano ancora rapporti finanziari con il soggetto con cui ha avuto i predetti rapporti di collaborazione. </w:t>
      </w:r>
    </w:p>
    <w:p w14:paraId="5E549E1F" w14:textId="77777777" w:rsidR="009B2064" w:rsidRDefault="009B2064">
      <w:pPr>
        <w:rPr>
          <w:i/>
        </w:rPr>
      </w:pPr>
    </w:p>
    <w:p w14:paraId="6F42F475" w14:textId="77777777" w:rsidR="009B2064" w:rsidRDefault="005F188E">
      <w:pPr>
        <w:rPr>
          <w:i/>
        </w:rPr>
      </w:pPr>
      <w:r>
        <w:rPr>
          <w:i/>
        </w:rPr>
        <w:t>b) Divieti e astensioni</w:t>
      </w:r>
    </w:p>
    <w:p w14:paraId="76A92D9A" w14:textId="77777777" w:rsidR="009B2064" w:rsidRDefault="005F188E">
      <w:r>
        <w:t>Il dipendente non accetta incarichi di collaborazione da soggetti privati che abbiano, o abbiano avuto nel biennio precedente, un interesse economico significativo in decisioni o attività inerenti all'ufficio di appartenenza.</w:t>
      </w:r>
    </w:p>
    <w:p w14:paraId="53476BF3" w14:textId="77777777" w:rsidR="009B2064" w:rsidRDefault="005F188E">
      <w:r>
        <w:t xml:space="preserve">Il dipendente, qualora si trovi a partecipare all'adozione di decisioni o ad attività che possano coinvolgere interessi propri ovvero di suoi parenti, né dà pronta comunicazione al Responsabile per la prevenzione della Corruzione. In tal caso il Responsabile decide se avocare a sé il procedimento o, motivando, permetterne la continuazione al segnalante. </w:t>
      </w:r>
    </w:p>
    <w:p w14:paraId="76051E9E" w14:textId="77777777" w:rsidR="009B2064" w:rsidRDefault="009B2064"/>
    <w:p w14:paraId="3D748F55" w14:textId="77777777" w:rsidR="009B2064" w:rsidRDefault="005F188E">
      <w:r>
        <w:t>ARTICOLO 5</w:t>
      </w:r>
    </w:p>
    <w:p w14:paraId="3BAB7424" w14:textId="77777777" w:rsidR="009B2064" w:rsidRDefault="005F188E">
      <w:pPr>
        <w:rPr>
          <w:b/>
        </w:rPr>
      </w:pPr>
      <w:r>
        <w:rPr>
          <w:b/>
        </w:rPr>
        <w:t xml:space="preserve">Prevenzione della corruzione, trasparenza e tracciabilità </w:t>
      </w:r>
    </w:p>
    <w:p w14:paraId="3B934EC3" w14:textId="77777777" w:rsidR="009B2064" w:rsidRDefault="005F188E">
      <w:r>
        <w:t xml:space="preserve">Il dipendente rispetta le prescrizioni contenute nel piano per la prevenzione della corruzione, presta la sua collaborazione al responsabile della prevenzione della corruzione e, fermo restando l'obbligo di denuncia </w:t>
      </w:r>
      <w:r>
        <w:lastRenderedPageBreak/>
        <w:t>all'autorità giudiziaria, segnala al proprio superiore gerarchico eventuali situazioni di illecito di cui sia venuto a conoscenza.</w:t>
      </w:r>
    </w:p>
    <w:p w14:paraId="1D4165D6" w14:textId="77777777" w:rsidR="009B2064" w:rsidRDefault="005F188E">
      <w:r>
        <w:t>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14:paraId="70EC71CB" w14:textId="77777777" w:rsidR="009B2064" w:rsidRDefault="009B2064"/>
    <w:p w14:paraId="39D67BA6" w14:textId="77777777" w:rsidR="009B2064" w:rsidRDefault="005F188E">
      <w:r>
        <w:t>ARTICOLO 6</w:t>
      </w:r>
    </w:p>
    <w:p w14:paraId="74524F5E" w14:textId="77777777" w:rsidR="009B2064" w:rsidRDefault="005F188E">
      <w:pPr>
        <w:rPr>
          <w:b/>
        </w:rPr>
      </w:pPr>
      <w:r>
        <w:rPr>
          <w:b/>
        </w:rPr>
        <w:t xml:space="preserve">Comportamento nei rapporti privati </w:t>
      </w:r>
    </w:p>
    <w:p w14:paraId="14BBAE9B" w14:textId="77777777" w:rsidR="009B2064" w:rsidRDefault="005F188E">
      <w:r>
        <w:t>Nei rapporti privati, il dipendente non assume alcun comportamento che possa nuocere all'immagine dell'Ordine.</w:t>
      </w:r>
    </w:p>
    <w:p w14:paraId="7F2621AF" w14:textId="77777777" w:rsidR="009B2064" w:rsidRDefault="009B2064"/>
    <w:p w14:paraId="74E72B4F" w14:textId="77777777" w:rsidR="009B2064" w:rsidRDefault="005F188E">
      <w:r>
        <w:t>ARTICOLO 7</w:t>
      </w:r>
    </w:p>
    <w:p w14:paraId="637575E6" w14:textId="77777777" w:rsidR="009B2064" w:rsidRDefault="005F188E">
      <w:pPr>
        <w:rPr>
          <w:b/>
        </w:rPr>
      </w:pPr>
      <w:r>
        <w:rPr>
          <w:b/>
        </w:rPr>
        <w:t xml:space="preserve">Comportamento in servizio </w:t>
      </w:r>
    </w:p>
    <w:p w14:paraId="2C38F0AB" w14:textId="77777777" w:rsidR="009B2064" w:rsidRDefault="005F188E">
      <w:r>
        <w:t>Fermo restando il rispetto dei termini del procedimento amministrativo, il dipendente, salvo giu</w:t>
      </w:r>
      <w:r w:rsidR="00792A68">
        <w:t>stificato motivo, non ritarda né</w:t>
      </w:r>
      <w:r>
        <w:t xml:space="preserve"> adotta comportamenti tali da far ricadere su altri dipendenti il compimento di attività o l'adozione di decisioni di propria spettanza.</w:t>
      </w:r>
    </w:p>
    <w:p w14:paraId="1F758A1E" w14:textId="77777777" w:rsidR="009B2064" w:rsidRDefault="005F188E">
      <w:r>
        <w:t>Il dipendente utilizza i permessi di astensione dal lavoro, comunque denominati, nel rispetto delle condizioni previste dalla legge, dai regolamenti e dai contratti collettivi.</w:t>
      </w:r>
    </w:p>
    <w:p w14:paraId="7B406B00" w14:textId="77777777" w:rsidR="009B2064" w:rsidRDefault="005F188E">
      <w:r>
        <w:t>Il dipendente utilizza il materiale o le attrezzature di cui dispone per ragioni di ufficio e i servizi telematici e telefonici dell'ufficio nel rispetto dei vincoli posti dall'Ordine.</w:t>
      </w:r>
    </w:p>
    <w:p w14:paraId="7155D17D" w14:textId="77777777" w:rsidR="009B2064" w:rsidRDefault="009B2064"/>
    <w:p w14:paraId="0452973C" w14:textId="77777777" w:rsidR="009B2064" w:rsidRDefault="005F188E">
      <w:r>
        <w:t>ARTICOLO 8</w:t>
      </w:r>
    </w:p>
    <w:p w14:paraId="6F807EC8" w14:textId="77777777" w:rsidR="009B2064" w:rsidRDefault="005F188E">
      <w:pPr>
        <w:rPr>
          <w:b/>
        </w:rPr>
      </w:pPr>
      <w:r>
        <w:rPr>
          <w:b/>
        </w:rPr>
        <w:t xml:space="preserve">Rapporti con gli Iscritti ed il pubblico </w:t>
      </w:r>
    </w:p>
    <w:p w14:paraId="2F8CC262" w14:textId="77777777" w:rsidR="009B2064" w:rsidRDefault="005F188E">
      <w:r>
        <w:t>Il dipendente in rapporto con il pubblico si fa riconoscere.</w:t>
      </w:r>
    </w:p>
    <w:p w14:paraId="4609E9AA" w14:textId="77777777" w:rsidR="009B2064" w:rsidRDefault="005F188E">
      <w:r>
        <w:t xml:space="preserve">Nelle operazioni da svolgersi e nella trattazione delle pratiche il dipendente rispetta, salvo diverse esigenze di servizio o diverso ordine di priorità stabilito dall'Ordine, l'ordine cronologico e non rifiuta prestazioni a cui sia tenuto con motivazioni generiche. </w:t>
      </w:r>
    </w:p>
    <w:p w14:paraId="05560437" w14:textId="77777777" w:rsidR="009B2064" w:rsidRDefault="005F188E">
      <w:r>
        <w:t>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w:t>
      </w:r>
    </w:p>
    <w:p w14:paraId="4FEC6335" w14:textId="77777777" w:rsidR="009B2064" w:rsidRDefault="005F188E">
      <w:r>
        <w:t>Il dipendente rispetta la normativa sulla privacy e le indicazioni del “mansionario di comportamento in materia di trattamento dei dati personali” fornito all’atto della designazione ad incaricato del trattamento.</w:t>
      </w:r>
    </w:p>
    <w:p w14:paraId="3AA6CF0E" w14:textId="77777777" w:rsidR="008A2EB3" w:rsidRDefault="008A2EB3"/>
    <w:p w14:paraId="2C622E05" w14:textId="77777777" w:rsidR="008A2EB3" w:rsidRPr="008A2EB3" w:rsidRDefault="008A2EB3" w:rsidP="008A2EB3">
      <w:pPr>
        <w:pStyle w:val="Corpodeltesto"/>
        <w:spacing w:line="240" w:lineRule="auto"/>
        <w:rPr>
          <w:rFonts w:asciiTheme="minorHAnsi" w:hAnsiTheme="minorHAnsi" w:cstheme="minorHAnsi"/>
        </w:rPr>
      </w:pPr>
      <w:r>
        <w:rPr>
          <w:rFonts w:asciiTheme="minorHAnsi" w:hAnsiTheme="minorHAnsi" w:cstheme="minorHAnsi"/>
        </w:rPr>
        <w:t>ARTICOLO 8-bis</w:t>
      </w:r>
    </w:p>
    <w:p w14:paraId="4D8C38CD" w14:textId="77777777" w:rsidR="008A2EB3" w:rsidRPr="008A2EB3" w:rsidRDefault="008A2EB3" w:rsidP="008A2EB3">
      <w:pPr>
        <w:pStyle w:val="Corpodeltesto"/>
        <w:spacing w:line="240" w:lineRule="auto"/>
        <w:rPr>
          <w:rFonts w:asciiTheme="minorHAnsi" w:hAnsiTheme="minorHAnsi" w:cstheme="minorHAnsi"/>
          <w:b/>
        </w:rPr>
      </w:pPr>
      <w:r w:rsidRPr="008A2EB3">
        <w:rPr>
          <w:rFonts w:asciiTheme="minorHAnsi" w:hAnsiTheme="minorHAnsi" w:cstheme="minorHAnsi"/>
          <w:b/>
        </w:rPr>
        <w:t>Utilizzo delle tecnologie informatiche</w:t>
      </w:r>
    </w:p>
    <w:p w14:paraId="176BF926" w14:textId="77777777" w:rsidR="008A2EB3" w:rsidRPr="008A2EB3" w:rsidRDefault="008A2EB3" w:rsidP="008A2EB3">
      <w:pPr>
        <w:pStyle w:val="NormaleWeb"/>
        <w:shd w:val="clear" w:color="auto" w:fill="FFFFFF"/>
        <w:spacing w:before="0" w:beforeAutospacing="0" w:after="300" w:afterAutospacing="0"/>
        <w:jc w:val="both"/>
        <w:rPr>
          <w:rFonts w:asciiTheme="minorHAnsi" w:hAnsiTheme="minorHAnsi" w:cstheme="minorHAnsi"/>
          <w:sz w:val="22"/>
          <w:szCs w:val="22"/>
        </w:rPr>
      </w:pPr>
      <w:r w:rsidRPr="008A2EB3">
        <w:rPr>
          <w:rFonts w:asciiTheme="minorHAnsi" w:hAnsiTheme="minorHAnsi" w:cstheme="minorHAnsi"/>
          <w:sz w:val="22"/>
          <w:szCs w:val="22"/>
        </w:rPr>
        <w:t>L'</w:t>
      </w:r>
      <w:r>
        <w:rPr>
          <w:rFonts w:asciiTheme="minorHAnsi" w:hAnsiTheme="minorHAnsi" w:cstheme="minorHAnsi"/>
          <w:sz w:val="22"/>
          <w:szCs w:val="22"/>
        </w:rPr>
        <w:t>Ordine</w:t>
      </w:r>
      <w:r w:rsidRPr="008A2EB3">
        <w:rPr>
          <w:rFonts w:asciiTheme="minorHAnsi" w:hAnsiTheme="minorHAnsi" w:cstheme="minorHAnsi"/>
          <w:sz w:val="22"/>
          <w:szCs w:val="22"/>
        </w:rPr>
        <w:t xml:space="preserve">, attraverso i propri responsabili, ha facoltà di svolgere gli accertamenti necessari e adottare ogni misura atta a garantire la sicurezza e la protezione dei sistemi informatici, delle informazioni e dei dati. Le modalità di svolgimento di tali accertamenti sono stabilite mediante linee guida adottate dall'Agenzia per l'Italia Digitale, sentito il Garante per la protezione dei dati personali. In caso di uso di dispositivi elettronici personali, trova </w:t>
      </w:r>
      <w:r w:rsidRPr="00792A68">
        <w:rPr>
          <w:rFonts w:asciiTheme="minorHAnsi" w:hAnsiTheme="minorHAnsi" w:cstheme="minorHAnsi"/>
          <w:color w:val="000000" w:themeColor="text1"/>
          <w:sz w:val="22"/>
          <w:szCs w:val="22"/>
        </w:rPr>
        <w:t>applicazione l'</w:t>
      </w:r>
      <w:hyperlink r:id="rId7" w:history="1">
        <w:r w:rsidRPr="00792A68">
          <w:rPr>
            <w:rStyle w:val="Collegamentoipertestuale"/>
            <w:rFonts w:asciiTheme="minorHAnsi" w:hAnsiTheme="minorHAnsi" w:cstheme="minorHAnsi"/>
            <w:color w:val="000000" w:themeColor="text1"/>
            <w:sz w:val="22"/>
            <w:szCs w:val="22"/>
            <w:u w:val="none"/>
          </w:rPr>
          <w:t>articolo 12, comma 3-bis del decreto legislativo 7 marzo 2005, n. 82</w:t>
        </w:r>
      </w:hyperlink>
      <w:r w:rsidRPr="00792A68">
        <w:rPr>
          <w:rFonts w:asciiTheme="minorHAnsi" w:hAnsiTheme="minorHAnsi" w:cstheme="minorHAnsi"/>
          <w:color w:val="000000" w:themeColor="text1"/>
          <w:sz w:val="22"/>
          <w:szCs w:val="22"/>
        </w:rPr>
        <w:t xml:space="preserve">.  </w:t>
      </w:r>
      <w:r w:rsidRPr="008A2EB3">
        <w:rPr>
          <w:rFonts w:asciiTheme="minorHAnsi" w:hAnsiTheme="minorHAnsi" w:cstheme="minorHAnsi"/>
          <w:color w:val="333333"/>
          <w:sz w:val="22"/>
          <w:szCs w:val="22"/>
        </w:rPr>
        <w:t>L'utili</w:t>
      </w:r>
      <w:r w:rsidRPr="008A2EB3">
        <w:rPr>
          <w:rFonts w:asciiTheme="minorHAnsi" w:hAnsiTheme="minorHAnsi" w:cstheme="minorHAnsi"/>
          <w:color w:val="333333"/>
          <w:sz w:val="22"/>
          <w:szCs w:val="22"/>
        </w:rPr>
        <w:t>z</w:t>
      </w:r>
      <w:r w:rsidRPr="008A2EB3">
        <w:rPr>
          <w:rFonts w:asciiTheme="minorHAnsi" w:hAnsiTheme="minorHAnsi" w:cstheme="minorHAnsi"/>
          <w:color w:val="333333"/>
          <w:sz w:val="22"/>
          <w:szCs w:val="22"/>
        </w:rPr>
        <w:t>zo di account istituzionali è consentito per i soli fini connessi all'attività lavorativa o ad essa riconducibili e non può in alcun modo compromettere la sicurezza o la reputazione dell'</w:t>
      </w:r>
      <w:r>
        <w:rPr>
          <w:rFonts w:asciiTheme="minorHAnsi" w:hAnsiTheme="minorHAnsi" w:cstheme="minorHAnsi"/>
          <w:color w:val="333333"/>
          <w:sz w:val="22"/>
          <w:szCs w:val="22"/>
        </w:rPr>
        <w:t>Ordine</w:t>
      </w:r>
      <w:r w:rsidRPr="008A2EB3">
        <w:rPr>
          <w:rFonts w:asciiTheme="minorHAnsi" w:hAnsiTheme="minorHAnsi" w:cstheme="minorHAnsi"/>
          <w:color w:val="333333"/>
          <w:sz w:val="22"/>
          <w:szCs w:val="22"/>
        </w:rPr>
        <w:t>. L'utilizzo di caselle di p</w:t>
      </w:r>
      <w:r w:rsidRPr="008A2EB3">
        <w:rPr>
          <w:rFonts w:asciiTheme="minorHAnsi" w:hAnsiTheme="minorHAnsi" w:cstheme="minorHAnsi"/>
          <w:color w:val="333333"/>
          <w:sz w:val="22"/>
          <w:szCs w:val="22"/>
        </w:rPr>
        <w:t>o</w:t>
      </w:r>
      <w:r w:rsidRPr="008A2EB3">
        <w:rPr>
          <w:rFonts w:asciiTheme="minorHAnsi" w:hAnsiTheme="minorHAnsi" w:cstheme="minorHAnsi"/>
          <w:color w:val="333333"/>
          <w:sz w:val="22"/>
          <w:szCs w:val="22"/>
        </w:rPr>
        <w:t>sta elettroniche personali è di norma evitato per attività o comunicazioni afferenti il servizio, salvi i casi di forza maggiore dovuti a circostanze in cui il dipendente, per qualsiasi ragione, non possa accedere all'a</w:t>
      </w:r>
      <w:r w:rsidRPr="008A2EB3">
        <w:rPr>
          <w:rFonts w:asciiTheme="minorHAnsi" w:hAnsiTheme="minorHAnsi" w:cstheme="minorHAnsi"/>
          <w:color w:val="333333"/>
          <w:sz w:val="22"/>
          <w:szCs w:val="22"/>
        </w:rPr>
        <w:t>c</w:t>
      </w:r>
      <w:r w:rsidRPr="008A2EB3">
        <w:rPr>
          <w:rFonts w:asciiTheme="minorHAnsi" w:hAnsiTheme="minorHAnsi" w:cstheme="minorHAnsi"/>
          <w:color w:val="333333"/>
          <w:sz w:val="22"/>
          <w:szCs w:val="22"/>
        </w:rPr>
        <w:t>count istituzionale.</w:t>
      </w:r>
      <w:r>
        <w:rPr>
          <w:rFonts w:asciiTheme="minorHAnsi" w:hAnsiTheme="minorHAnsi" w:cstheme="minorHAnsi"/>
          <w:sz w:val="22"/>
          <w:szCs w:val="22"/>
        </w:rPr>
        <w:t xml:space="preserve"> </w:t>
      </w:r>
      <w:r w:rsidRPr="008A2EB3">
        <w:rPr>
          <w:rFonts w:asciiTheme="minorHAnsi" w:hAnsiTheme="minorHAnsi" w:cstheme="minorHAnsi"/>
          <w:color w:val="333333"/>
          <w:sz w:val="22"/>
          <w:szCs w:val="22"/>
        </w:rPr>
        <w:t>Il dipendente è responsabile del contenuto dei messaggi inviati. I dipendenti si unifo</w:t>
      </w:r>
      <w:r w:rsidRPr="008A2EB3">
        <w:rPr>
          <w:rFonts w:asciiTheme="minorHAnsi" w:hAnsiTheme="minorHAnsi" w:cstheme="minorHAnsi"/>
          <w:color w:val="333333"/>
          <w:sz w:val="22"/>
          <w:szCs w:val="22"/>
        </w:rPr>
        <w:t>r</w:t>
      </w:r>
      <w:r w:rsidRPr="008A2EB3">
        <w:rPr>
          <w:rFonts w:asciiTheme="minorHAnsi" w:hAnsiTheme="minorHAnsi" w:cstheme="minorHAnsi"/>
          <w:color w:val="333333"/>
          <w:sz w:val="22"/>
          <w:szCs w:val="22"/>
        </w:rPr>
        <w:t>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w:t>
      </w:r>
      <w:r>
        <w:rPr>
          <w:rFonts w:asciiTheme="minorHAnsi" w:hAnsiTheme="minorHAnsi" w:cstheme="minorHAnsi"/>
          <w:sz w:val="22"/>
          <w:szCs w:val="22"/>
        </w:rPr>
        <w:t xml:space="preserve"> </w:t>
      </w:r>
      <w:r w:rsidRPr="008A2EB3">
        <w:rPr>
          <w:rFonts w:asciiTheme="minorHAnsi" w:hAnsiTheme="minorHAnsi" w:cstheme="minorHAnsi"/>
          <w:color w:val="333333"/>
          <w:sz w:val="22"/>
          <w:szCs w:val="22"/>
        </w:rPr>
        <w:t>Al dipendente è consentito l'utilizzo d</w:t>
      </w:r>
      <w:r w:rsidRPr="008A2EB3">
        <w:rPr>
          <w:rFonts w:asciiTheme="minorHAnsi" w:hAnsiTheme="minorHAnsi" w:cstheme="minorHAnsi"/>
          <w:color w:val="333333"/>
          <w:sz w:val="22"/>
          <w:szCs w:val="22"/>
        </w:rPr>
        <w:t>e</w:t>
      </w:r>
      <w:r w:rsidRPr="008A2EB3">
        <w:rPr>
          <w:rFonts w:asciiTheme="minorHAnsi" w:hAnsiTheme="minorHAnsi" w:cstheme="minorHAnsi"/>
          <w:color w:val="333333"/>
          <w:sz w:val="22"/>
          <w:szCs w:val="22"/>
        </w:rPr>
        <w:t>gli strumenti informatici forniti dall'amministrazione per poter assolvere alle incombenze personali senza doversi allontanare dalla sede di servizio, purché l'attività sia contenuta in tempi ristretti e senza alcun pr</w:t>
      </w:r>
      <w:r w:rsidRPr="008A2EB3">
        <w:rPr>
          <w:rFonts w:asciiTheme="minorHAnsi" w:hAnsiTheme="minorHAnsi" w:cstheme="minorHAnsi"/>
          <w:color w:val="333333"/>
          <w:sz w:val="22"/>
          <w:szCs w:val="22"/>
        </w:rPr>
        <w:t>e</w:t>
      </w:r>
      <w:r w:rsidRPr="008A2EB3">
        <w:rPr>
          <w:rFonts w:asciiTheme="minorHAnsi" w:hAnsiTheme="minorHAnsi" w:cstheme="minorHAnsi"/>
          <w:color w:val="333333"/>
          <w:sz w:val="22"/>
          <w:szCs w:val="22"/>
        </w:rPr>
        <w:t>giudizio per i compiti istituzionali.</w:t>
      </w:r>
      <w:r>
        <w:rPr>
          <w:rFonts w:asciiTheme="minorHAnsi" w:hAnsiTheme="minorHAnsi" w:cstheme="minorHAnsi"/>
          <w:sz w:val="22"/>
          <w:szCs w:val="22"/>
        </w:rPr>
        <w:t xml:space="preserve"> </w:t>
      </w:r>
      <w:r w:rsidRPr="008A2EB3">
        <w:rPr>
          <w:rFonts w:asciiTheme="minorHAnsi" w:hAnsiTheme="minorHAnsi" w:cstheme="minorHAnsi"/>
          <w:color w:val="333333"/>
          <w:sz w:val="22"/>
          <w:szCs w:val="22"/>
        </w:rPr>
        <w:t>È vietato l'invio di messaggi di posta elettronica, all'interno o all'esterno dell'amministrazione, che siano oltraggiosi, discriminatori o che possano essere in qualunque modo fonte di responsabilità dell'amministrazione.</w:t>
      </w:r>
    </w:p>
    <w:p w14:paraId="2441F721" w14:textId="77777777" w:rsidR="008A2EB3" w:rsidRPr="008A2EB3" w:rsidRDefault="008A2EB3" w:rsidP="008A2EB3">
      <w:pPr>
        <w:pStyle w:val="Corpodeltesto"/>
        <w:rPr>
          <w:rFonts w:asciiTheme="minorHAnsi" w:hAnsiTheme="minorHAnsi" w:cstheme="minorHAnsi"/>
        </w:rPr>
      </w:pPr>
      <w:r w:rsidRPr="008A2EB3">
        <w:rPr>
          <w:rFonts w:asciiTheme="minorHAnsi" w:hAnsiTheme="minorHAnsi" w:cstheme="minorHAnsi"/>
        </w:rPr>
        <w:t>ARTICOLO 8-ter</w:t>
      </w:r>
    </w:p>
    <w:p w14:paraId="11B27C0A" w14:textId="77777777" w:rsidR="008A2EB3" w:rsidRPr="008A2EB3" w:rsidRDefault="008A2EB3" w:rsidP="008A2EB3">
      <w:pPr>
        <w:pStyle w:val="Corpodeltesto"/>
        <w:rPr>
          <w:rFonts w:asciiTheme="minorHAnsi" w:hAnsiTheme="minorHAnsi" w:cstheme="minorHAnsi"/>
          <w:b/>
        </w:rPr>
      </w:pPr>
      <w:r w:rsidRPr="008A2EB3">
        <w:rPr>
          <w:rFonts w:asciiTheme="minorHAnsi" w:hAnsiTheme="minorHAnsi" w:cstheme="minorHAnsi"/>
          <w:b/>
        </w:rPr>
        <w:t>Utilizzo dei mezzi di informazione e dei social media</w:t>
      </w:r>
    </w:p>
    <w:p w14:paraId="074D5750" w14:textId="77777777" w:rsidR="008A2EB3" w:rsidRDefault="008A2EB3" w:rsidP="008A2EB3">
      <w:pPr>
        <w:pStyle w:val="NormaleWeb"/>
        <w:shd w:val="clear" w:color="auto" w:fill="FFFFFF"/>
        <w:spacing w:before="0" w:beforeAutospacing="0" w:after="300" w:afterAutospacing="0"/>
        <w:jc w:val="both"/>
        <w:rPr>
          <w:rFonts w:asciiTheme="minorHAnsi" w:hAnsiTheme="minorHAnsi" w:cstheme="minorHAnsi"/>
          <w:sz w:val="22"/>
          <w:szCs w:val="22"/>
        </w:rPr>
      </w:pPr>
      <w:r w:rsidRPr="008A2EB3">
        <w:rPr>
          <w:rFonts w:asciiTheme="minorHAnsi" w:hAnsiTheme="minorHAnsi" w:cstheme="minorHAnsi"/>
          <w:color w:val="333333"/>
          <w:sz w:val="22"/>
          <w:szCs w:val="22"/>
        </w:rPr>
        <w:t>Nell'utilizzo dei propri account di social media, il dipendente utilizza ogni cautela affinché le proprie opini</w:t>
      </w:r>
      <w:r w:rsidRPr="008A2EB3">
        <w:rPr>
          <w:rFonts w:asciiTheme="minorHAnsi" w:hAnsiTheme="minorHAnsi" w:cstheme="minorHAnsi"/>
          <w:color w:val="333333"/>
          <w:sz w:val="22"/>
          <w:szCs w:val="22"/>
        </w:rPr>
        <w:t>o</w:t>
      </w:r>
      <w:r w:rsidRPr="008A2EB3">
        <w:rPr>
          <w:rFonts w:asciiTheme="minorHAnsi" w:hAnsiTheme="minorHAnsi" w:cstheme="minorHAnsi"/>
          <w:color w:val="333333"/>
          <w:sz w:val="22"/>
          <w:szCs w:val="22"/>
        </w:rPr>
        <w:t xml:space="preserve">ni o i propri giudizi su eventi, cose o persone, non siano in alcun modo attribuibili direttamente </w:t>
      </w:r>
      <w:r>
        <w:rPr>
          <w:rFonts w:asciiTheme="minorHAnsi" w:hAnsiTheme="minorHAnsi" w:cstheme="minorHAnsi"/>
          <w:color w:val="333333"/>
          <w:sz w:val="22"/>
          <w:szCs w:val="22"/>
        </w:rPr>
        <w:t>all’Ordine</w:t>
      </w:r>
      <w:r w:rsidRPr="008A2EB3">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Pr="008A2EB3">
        <w:rPr>
          <w:rFonts w:asciiTheme="minorHAnsi" w:hAnsiTheme="minorHAnsi" w:cstheme="minorHAnsi"/>
          <w:color w:val="333333"/>
          <w:sz w:val="22"/>
          <w:szCs w:val="22"/>
        </w:rPr>
        <w:t>In ogni caso il dipendente è tenuto ad astenersi da qualsiasi intervento o commento che possa nuocere al prestigio, al decoro o all'immagine dell'amministrazione di appartenenza o della pubblica amministrazione in generale.</w:t>
      </w:r>
      <w:r>
        <w:rPr>
          <w:rFonts w:asciiTheme="minorHAnsi" w:hAnsiTheme="minorHAnsi" w:cstheme="minorHAnsi"/>
          <w:color w:val="333333"/>
          <w:sz w:val="22"/>
          <w:szCs w:val="22"/>
        </w:rPr>
        <w:t xml:space="preserve"> </w:t>
      </w:r>
      <w:r w:rsidRPr="008A2EB3">
        <w:rPr>
          <w:rFonts w:asciiTheme="minorHAnsi" w:hAnsiTheme="minorHAnsi" w:cstheme="minorHAnsi"/>
          <w:color w:val="333333"/>
          <w:sz w:val="22"/>
          <w:szCs w:val="22"/>
        </w:rPr>
        <w:t>Al fine di garantirne i necessari profili di riservatezza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w:t>
      </w:r>
      <w:r>
        <w:rPr>
          <w:rFonts w:asciiTheme="minorHAnsi" w:hAnsiTheme="minorHAnsi" w:cstheme="minorHAnsi"/>
          <w:color w:val="333333"/>
          <w:sz w:val="22"/>
          <w:szCs w:val="22"/>
        </w:rPr>
        <w:t xml:space="preserve"> </w:t>
      </w:r>
      <w:r w:rsidRPr="008A2EB3">
        <w:rPr>
          <w:rFonts w:asciiTheme="minorHAnsi" w:hAnsiTheme="minorHAnsi" w:cstheme="minorHAnsi"/>
          <w:color w:val="333333"/>
          <w:sz w:val="22"/>
          <w:szCs w:val="22"/>
        </w:rPr>
        <w:t>L’</w:t>
      </w:r>
      <w:r>
        <w:rPr>
          <w:rFonts w:asciiTheme="minorHAnsi" w:hAnsiTheme="minorHAnsi" w:cstheme="minorHAnsi"/>
          <w:color w:val="333333"/>
          <w:sz w:val="22"/>
          <w:szCs w:val="22"/>
        </w:rPr>
        <w:t>Ordine</w:t>
      </w:r>
      <w:r w:rsidRPr="008A2EB3">
        <w:rPr>
          <w:rFonts w:asciiTheme="minorHAnsi" w:hAnsiTheme="minorHAnsi" w:cstheme="minorHAnsi"/>
          <w:color w:val="333333"/>
          <w:sz w:val="22"/>
          <w:szCs w:val="22"/>
        </w:rPr>
        <w:t xml:space="preserve"> si potrà dotare di una “social media policy” per ciascuna tipologia di piattaforma digitale, al fine di adeguare alle proprie specificità le disposizioni di cui al presente</w:t>
      </w:r>
      <w:r>
        <w:rPr>
          <w:rFonts w:asciiTheme="minorHAnsi" w:hAnsiTheme="minorHAnsi" w:cstheme="minorHAnsi"/>
          <w:color w:val="333333"/>
          <w:sz w:val="22"/>
          <w:szCs w:val="22"/>
        </w:rPr>
        <w:t xml:space="preserve"> articolo. </w:t>
      </w:r>
      <w:r w:rsidRPr="008A2EB3">
        <w:rPr>
          <w:rFonts w:asciiTheme="minorHAnsi" w:hAnsiTheme="minorHAnsi" w:cstheme="minorHAnsi"/>
          <w:color w:val="333333"/>
          <w:sz w:val="22"/>
          <w:szCs w:val="22"/>
        </w:rPr>
        <w:t>Fermi restando i casi di divieto previsti dalla legge, i d</w:t>
      </w:r>
      <w:r w:rsidRPr="008A2EB3">
        <w:rPr>
          <w:rFonts w:asciiTheme="minorHAnsi" w:hAnsiTheme="minorHAnsi" w:cstheme="minorHAnsi"/>
          <w:color w:val="333333"/>
          <w:sz w:val="22"/>
          <w:szCs w:val="22"/>
        </w:rPr>
        <w:t>i</w:t>
      </w:r>
      <w:r w:rsidRPr="008A2EB3">
        <w:rPr>
          <w:rFonts w:asciiTheme="minorHAnsi" w:hAnsiTheme="minorHAnsi" w:cstheme="minorHAnsi"/>
          <w:color w:val="333333"/>
          <w:sz w:val="22"/>
          <w:szCs w:val="22"/>
        </w:rPr>
        <w:t xml:space="preserve">pendenti non possono divulgare o diffondere per ragioni estranee al loro rapporto di lavoro e in difformità alle disposizioni di cui al decreto legislativo </w:t>
      </w:r>
      <w:r w:rsidRPr="008A2EB3">
        <w:rPr>
          <w:rFonts w:asciiTheme="minorHAnsi" w:hAnsiTheme="minorHAnsi" w:cstheme="minorHAnsi"/>
          <w:sz w:val="22"/>
          <w:szCs w:val="22"/>
        </w:rPr>
        <w:t>13 marzo 2013, n. 33, e alla </w:t>
      </w:r>
      <w:r w:rsidRPr="0043669D">
        <w:rPr>
          <w:rFonts w:asciiTheme="minorHAnsi" w:hAnsiTheme="minorHAnsi" w:cstheme="minorHAnsi"/>
          <w:sz w:val="22"/>
          <w:szCs w:val="22"/>
        </w:rPr>
        <w:t>legge 7 agosto 1990, n. 241</w:t>
      </w:r>
      <w:bookmarkStart w:id="0" w:name="_GoBack"/>
      <w:bookmarkEnd w:id="0"/>
      <w:r w:rsidRPr="008A2EB3">
        <w:rPr>
          <w:rFonts w:asciiTheme="minorHAnsi" w:hAnsiTheme="minorHAnsi" w:cstheme="minorHAnsi"/>
          <w:sz w:val="22"/>
          <w:szCs w:val="22"/>
        </w:rPr>
        <w:t>, doc</w:t>
      </w:r>
      <w:r w:rsidRPr="008A2EB3">
        <w:rPr>
          <w:rFonts w:asciiTheme="minorHAnsi" w:hAnsiTheme="minorHAnsi" w:cstheme="minorHAnsi"/>
          <w:sz w:val="22"/>
          <w:szCs w:val="22"/>
        </w:rPr>
        <w:t>u</w:t>
      </w:r>
      <w:r w:rsidRPr="008A2EB3">
        <w:rPr>
          <w:rFonts w:asciiTheme="minorHAnsi" w:hAnsiTheme="minorHAnsi" w:cstheme="minorHAnsi"/>
          <w:sz w:val="22"/>
          <w:szCs w:val="22"/>
        </w:rPr>
        <w:t>menti, anche istruttori, e informazioni di cui essi abbiano la disponibilità.</w:t>
      </w:r>
    </w:p>
    <w:p w14:paraId="3D1B5D12" w14:textId="77777777" w:rsidR="008A2EB3" w:rsidRPr="008A2EB3" w:rsidRDefault="008A2EB3" w:rsidP="008A2EB3">
      <w:pPr>
        <w:pStyle w:val="NormaleWeb"/>
        <w:shd w:val="clear" w:color="auto" w:fill="FFFFFF"/>
        <w:spacing w:before="0" w:beforeAutospacing="0" w:after="300" w:afterAutospacing="0"/>
        <w:jc w:val="both"/>
        <w:rPr>
          <w:rFonts w:asciiTheme="minorHAnsi" w:hAnsiTheme="minorHAnsi" w:cstheme="minorHAnsi"/>
          <w:sz w:val="22"/>
          <w:szCs w:val="22"/>
        </w:rPr>
      </w:pPr>
      <w:r w:rsidRPr="008A2EB3">
        <w:rPr>
          <w:rFonts w:asciiTheme="minorHAnsi" w:hAnsiTheme="minorHAnsi" w:cstheme="minorHAnsi"/>
          <w:sz w:val="22"/>
          <w:szCs w:val="22"/>
        </w:rPr>
        <w:t>ARTICOLO 8-quater</w:t>
      </w:r>
    </w:p>
    <w:p w14:paraId="5DCE608A" w14:textId="77777777" w:rsidR="008A2EB3" w:rsidRPr="008A2EB3" w:rsidRDefault="008A2EB3" w:rsidP="008A2EB3">
      <w:pPr>
        <w:pStyle w:val="NormaleWeb"/>
        <w:shd w:val="clear" w:color="auto" w:fill="FFFFFF"/>
        <w:spacing w:before="0" w:beforeAutospacing="0" w:after="300" w:afterAutospacing="0"/>
        <w:jc w:val="both"/>
        <w:rPr>
          <w:rFonts w:asciiTheme="minorHAnsi" w:hAnsiTheme="minorHAnsi" w:cstheme="minorHAnsi"/>
          <w:b/>
          <w:sz w:val="22"/>
          <w:szCs w:val="22"/>
        </w:rPr>
      </w:pPr>
      <w:r w:rsidRPr="008A2EB3">
        <w:rPr>
          <w:rFonts w:asciiTheme="minorHAnsi" w:hAnsiTheme="minorHAnsi" w:cstheme="minorHAnsi"/>
          <w:b/>
          <w:sz w:val="22"/>
          <w:szCs w:val="22"/>
        </w:rPr>
        <w:t>Formazione</w:t>
      </w:r>
    </w:p>
    <w:p w14:paraId="515A88A4" w14:textId="77777777" w:rsidR="008A2EB3" w:rsidRPr="008A2EB3" w:rsidRDefault="008A2EB3" w:rsidP="008A2EB3">
      <w:pPr>
        <w:pStyle w:val="NormaleWeb"/>
        <w:shd w:val="clear" w:color="auto" w:fill="FFFFFF"/>
        <w:spacing w:before="0" w:beforeAutospacing="0" w:after="300" w:afterAutospacing="0"/>
        <w:jc w:val="both"/>
        <w:rPr>
          <w:rFonts w:asciiTheme="minorHAnsi" w:hAnsiTheme="minorHAnsi" w:cstheme="minorHAnsi"/>
          <w:color w:val="333333"/>
          <w:sz w:val="22"/>
          <w:szCs w:val="22"/>
        </w:rPr>
      </w:pPr>
      <w:r w:rsidRPr="008A2EB3">
        <w:rPr>
          <w:rFonts w:asciiTheme="minorHAnsi" w:hAnsiTheme="minorHAnsi" w:cstheme="minorHAnsi"/>
          <w:sz w:val="22"/>
          <w:szCs w:val="22"/>
        </w:rPr>
        <w:t>Al</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personale</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sono</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rivolte</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attività</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formative</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in</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materia</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di trasparenza</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e</w:t>
      </w:r>
      <w:r w:rsidRPr="008A2EB3">
        <w:rPr>
          <w:rFonts w:asciiTheme="minorHAnsi" w:hAnsiTheme="minorHAnsi" w:cstheme="minorHAnsi"/>
          <w:spacing w:val="1"/>
          <w:sz w:val="22"/>
          <w:szCs w:val="22"/>
        </w:rPr>
        <w:t xml:space="preserve"> </w:t>
      </w:r>
      <w:r w:rsidRPr="008A2EB3">
        <w:rPr>
          <w:rFonts w:asciiTheme="minorHAnsi" w:hAnsiTheme="minorHAnsi" w:cstheme="minorHAnsi"/>
          <w:sz w:val="22"/>
          <w:szCs w:val="22"/>
        </w:rPr>
        <w:t xml:space="preserve">integrità con particolare riferimento ai </w:t>
      </w:r>
      <w:r w:rsidRPr="008A2EB3">
        <w:rPr>
          <w:rFonts w:asciiTheme="minorHAnsi" w:hAnsiTheme="minorHAnsi" w:cstheme="minorHAnsi"/>
          <w:color w:val="333333"/>
          <w:sz w:val="22"/>
          <w:szCs w:val="22"/>
          <w:shd w:val="clear" w:color="auto" w:fill="FFFFFF"/>
        </w:rPr>
        <w:t>temi dell'etica pubblica e del comportamento etico, da svolgersi obbligatoriamente, sia a seguito di a</w:t>
      </w:r>
      <w:r w:rsidRPr="008A2EB3">
        <w:rPr>
          <w:rFonts w:asciiTheme="minorHAnsi" w:hAnsiTheme="minorHAnsi" w:cstheme="minorHAnsi"/>
          <w:color w:val="333333"/>
          <w:sz w:val="22"/>
          <w:szCs w:val="22"/>
          <w:shd w:val="clear" w:color="auto" w:fill="FFFFFF"/>
        </w:rPr>
        <w:t>s</w:t>
      </w:r>
      <w:r w:rsidRPr="008A2EB3">
        <w:rPr>
          <w:rFonts w:asciiTheme="minorHAnsi" w:hAnsiTheme="minorHAnsi" w:cstheme="minorHAnsi"/>
          <w:color w:val="333333"/>
          <w:sz w:val="22"/>
          <w:szCs w:val="22"/>
          <w:shd w:val="clear" w:color="auto" w:fill="FFFFFF"/>
        </w:rPr>
        <w:t>sunzione, sia in ogni caso di passaggio a ruoli o a funzioni superiori, nonché di trasferimento del personale, le cui durata e intensità sono proporzionate al grado di responsabilità.</w:t>
      </w:r>
    </w:p>
    <w:p w14:paraId="1938D4BF" w14:textId="77777777" w:rsidR="009B2064" w:rsidRDefault="005F188E">
      <w:r>
        <w:t>ARTICOLO 9</w:t>
      </w:r>
    </w:p>
    <w:p w14:paraId="34465CB5" w14:textId="77777777" w:rsidR="009B2064" w:rsidRDefault="005F188E">
      <w:pPr>
        <w:rPr>
          <w:b/>
          <w:bCs/>
        </w:rPr>
      </w:pPr>
      <w:r>
        <w:rPr>
          <w:b/>
          <w:bCs/>
        </w:rPr>
        <w:t>Tutela del dipendente che segnala condotte illecite</w:t>
      </w:r>
    </w:p>
    <w:p w14:paraId="0A5F63E0" w14:textId="77777777" w:rsidR="009B2064" w:rsidRDefault="005F188E">
      <w:r>
        <w:t>Il dipendente segnala al Responsabile per la prevenzione della corruzione o all'Ufficio Procedimenti Disciplinari condotte illecite o irregolari di cui sia venuto a conoscenza in ragione del rapporto di lavoro, ha il diritto ad essere tutelato, anche non rivelando la sua identità a terzi, e a non essere sanzionato, trasferito o sottoposto a misure discriminatorie (dirette o indirette o comunque tali da incidere negativamente sulle condizioni di lavoro) per motivi collegati alla segnalazione.</w:t>
      </w:r>
    </w:p>
    <w:p w14:paraId="08872CDE" w14:textId="77777777" w:rsidR="009B2064" w:rsidRDefault="009B2064"/>
    <w:p w14:paraId="44D105BB" w14:textId="77777777" w:rsidR="009B2064" w:rsidRDefault="005F188E">
      <w:r>
        <w:t>ARTICOLO 10</w:t>
      </w:r>
    </w:p>
    <w:p w14:paraId="21D5C2E8" w14:textId="77777777" w:rsidR="009B2064" w:rsidRDefault="005F188E">
      <w:pPr>
        <w:rPr>
          <w:b/>
          <w:bCs/>
        </w:rPr>
      </w:pPr>
      <w:r>
        <w:rPr>
          <w:b/>
          <w:bCs/>
        </w:rPr>
        <w:t xml:space="preserve">Disposizioni finali </w:t>
      </w:r>
    </w:p>
    <w:p w14:paraId="20A30E4F" w14:textId="77777777" w:rsidR="009B2064" w:rsidRDefault="005F188E">
      <w:r>
        <w:t>L'Ordine dà la più ampia diffusione del presente Codice, pubblicandolo sul proprio sito internet istituzionale, nonché trasmettendolo tramite e-mail a tutto il personale in servizio, qualora presente, con qualsiasi tipologia contrattuale e ai collaboratori o consulenti o incaricati a qualsiasi titolo, ivi compresi ai nuovi assunti.</w:t>
      </w:r>
    </w:p>
    <w:sectPr w:rsidR="009B2064">
      <w:footerReference w:type="even" r:id="rId8"/>
      <w:footerReference w:type="default" r:id="rId9"/>
      <w:pgSz w:w="11906" w:h="16838"/>
      <w:pgMar w:top="1417" w:right="1134" w:bottom="1134" w:left="1134" w:header="0" w:footer="0" w:gutter="0"/>
      <w:cols w:space="720"/>
      <w:formProt w:val="0"/>
      <w:docGrid w:linePitch="360" w:charSpace="-22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FD3A0" w14:textId="77777777" w:rsidR="00CD1FD5" w:rsidRDefault="00CD1FD5" w:rsidP="00CD1FD5">
      <w:r>
        <w:separator/>
      </w:r>
    </w:p>
  </w:endnote>
  <w:endnote w:type="continuationSeparator" w:id="0">
    <w:p w14:paraId="12124058" w14:textId="77777777" w:rsidR="00CD1FD5" w:rsidRDefault="00CD1FD5" w:rsidP="00C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font>
  <w:font w:name="Microsoft YaHei">
    <w:charset w:val="86"/>
    <w:family w:val="swiss"/>
    <w:pitch w:val="variable"/>
    <w:sig w:usb0="80000287" w:usb1="2ACF3C50" w:usb2="00000016" w:usb3="00000000" w:csb0="0004001F" w:csb1="00000000"/>
  </w:font>
  <w:font w:name="Arial">
    <w:panose1 w:val="020B0604020202020204"/>
    <w:charset w:val="00"/>
    <w:family w:val="auto"/>
    <w:pitch w:val="variable"/>
    <w:sig w:usb0="E0002AFF" w:usb1="C0007843" w:usb2="00000009" w:usb3="00000000" w:csb0="000001FF" w:csb1="00000000"/>
  </w:font>
  <w:font w:name="Arial MT">
    <w:altName w:val="Arial"/>
    <w:charset w:val="01"/>
    <w:family w:val="swiss"/>
    <w:pitch w:val="variable"/>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3CC3C" w14:textId="77777777" w:rsidR="00CD1FD5" w:rsidRDefault="00CD1FD5" w:rsidP="002463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63FB13" w14:textId="77777777" w:rsidR="00CD1FD5" w:rsidRDefault="00CD1FD5" w:rsidP="00CD1FD5">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C09FE" w14:textId="77777777" w:rsidR="00CD1FD5" w:rsidRDefault="00CD1FD5" w:rsidP="0024638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6FB5A82" w14:textId="77777777" w:rsidR="00CD1FD5" w:rsidRDefault="00CD1FD5" w:rsidP="00CD1FD5">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C5211" w14:textId="77777777" w:rsidR="00CD1FD5" w:rsidRDefault="00CD1FD5" w:rsidP="00CD1FD5">
      <w:r>
        <w:separator/>
      </w:r>
    </w:p>
  </w:footnote>
  <w:footnote w:type="continuationSeparator" w:id="0">
    <w:p w14:paraId="6AC546C6" w14:textId="77777777" w:rsidR="00CD1FD5" w:rsidRDefault="00CD1FD5" w:rsidP="00CD1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064"/>
    <w:rsid w:val="000550A1"/>
    <w:rsid w:val="000A5F2E"/>
    <w:rsid w:val="0043669D"/>
    <w:rsid w:val="005F188E"/>
    <w:rsid w:val="00792A68"/>
    <w:rsid w:val="008A2EB3"/>
    <w:rsid w:val="009B2064"/>
    <w:rsid w:val="00CD1FD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CA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ja-JP"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jc w:val="both"/>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styleId="Corpodeltesto">
    <w:name w:val="Body Text"/>
    <w:basedOn w:val="Normale"/>
    <w:pPr>
      <w:spacing w:after="140" w:line="288"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unhideWhenUsed/>
    <w:rsid w:val="008A2EB3"/>
    <w:pPr>
      <w:suppressAutoHyphens w:val="0"/>
      <w:spacing w:before="100" w:beforeAutospacing="1" w:after="100" w:afterAutospacing="1"/>
      <w:jc w:val="left"/>
    </w:pPr>
    <w:rPr>
      <w:rFonts w:ascii="Times New Roman" w:eastAsia="Times New Roman" w:hAnsi="Times New Roman"/>
      <w:sz w:val="24"/>
      <w:szCs w:val="24"/>
      <w:lang w:eastAsia="it-IT"/>
    </w:rPr>
  </w:style>
  <w:style w:type="character" w:styleId="Collegamentoipertestuale">
    <w:name w:val="Hyperlink"/>
    <w:basedOn w:val="Caratterepredefinitoparagrafo"/>
    <w:uiPriority w:val="99"/>
    <w:semiHidden/>
    <w:unhideWhenUsed/>
    <w:rsid w:val="008A2EB3"/>
    <w:rPr>
      <w:color w:val="0000FF"/>
      <w:u w:val="single"/>
    </w:rPr>
  </w:style>
  <w:style w:type="paragraph" w:styleId="Paragrafoelenco">
    <w:name w:val="List Paragraph"/>
    <w:basedOn w:val="Normale"/>
    <w:uiPriority w:val="1"/>
    <w:qFormat/>
    <w:rsid w:val="008A2EB3"/>
    <w:pPr>
      <w:widowControl w:val="0"/>
      <w:suppressAutoHyphens w:val="0"/>
      <w:autoSpaceDE w:val="0"/>
      <w:autoSpaceDN w:val="0"/>
      <w:ind w:left="113" w:right="108"/>
    </w:pPr>
    <w:rPr>
      <w:rFonts w:ascii="Arial MT" w:eastAsia="Arial MT" w:hAnsi="Arial MT" w:cs="Arial MT"/>
    </w:rPr>
  </w:style>
  <w:style w:type="paragraph" w:styleId="Pidipagina">
    <w:name w:val="footer"/>
    <w:basedOn w:val="Normale"/>
    <w:link w:val="PidipaginaCarattere"/>
    <w:uiPriority w:val="99"/>
    <w:unhideWhenUsed/>
    <w:rsid w:val="00CD1FD5"/>
    <w:pPr>
      <w:tabs>
        <w:tab w:val="center" w:pos="4819"/>
        <w:tab w:val="right" w:pos="9638"/>
      </w:tabs>
    </w:pPr>
  </w:style>
  <w:style w:type="character" w:customStyle="1" w:styleId="PidipaginaCarattere">
    <w:name w:val="Piè di pagina Carattere"/>
    <w:basedOn w:val="Caratterepredefinitoparagrafo"/>
    <w:link w:val="Pidipagina"/>
    <w:uiPriority w:val="99"/>
    <w:rsid w:val="00CD1FD5"/>
    <w:rPr>
      <w:sz w:val="22"/>
      <w:szCs w:val="22"/>
      <w:lang w:eastAsia="en-US"/>
    </w:rPr>
  </w:style>
  <w:style w:type="character" w:styleId="Numeropagina">
    <w:name w:val="page number"/>
    <w:basedOn w:val="Caratterepredefinitoparagrafo"/>
    <w:uiPriority w:val="99"/>
    <w:semiHidden/>
    <w:unhideWhenUsed/>
    <w:rsid w:val="00CD1F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ja-JP"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1"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pPr>
      <w:jc w:val="both"/>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pPr>
      <w:keepNext/>
      <w:spacing w:before="240" w:after="120"/>
    </w:pPr>
    <w:rPr>
      <w:rFonts w:ascii="Liberation Sans" w:eastAsia="Microsoft YaHei" w:hAnsi="Liberation Sans" w:cs="Arial"/>
      <w:sz w:val="28"/>
      <w:szCs w:val="28"/>
    </w:rPr>
  </w:style>
  <w:style w:type="paragraph" w:styleId="Corpodeltesto">
    <w:name w:val="Body Text"/>
    <w:basedOn w:val="Normale"/>
    <w:pPr>
      <w:spacing w:after="140" w:line="288"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unhideWhenUsed/>
    <w:rsid w:val="008A2EB3"/>
    <w:pPr>
      <w:suppressAutoHyphens w:val="0"/>
      <w:spacing w:before="100" w:beforeAutospacing="1" w:after="100" w:afterAutospacing="1"/>
      <w:jc w:val="left"/>
    </w:pPr>
    <w:rPr>
      <w:rFonts w:ascii="Times New Roman" w:eastAsia="Times New Roman" w:hAnsi="Times New Roman"/>
      <w:sz w:val="24"/>
      <w:szCs w:val="24"/>
      <w:lang w:eastAsia="it-IT"/>
    </w:rPr>
  </w:style>
  <w:style w:type="character" w:styleId="Collegamentoipertestuale">
    <w:name w:val="Hyperlink"/>
    <w:basedOn w:val="Caratterepredefinitoparagrafo"/>
    <w:uiPriority w:val="99"/>
    <w:semiHidden/>
    <w:unhideWhenUsed/>
    <w:rsid w:val="008A2EB3"/>
    <w:rPr>
      <w:color w:val="0000FF"/>
      <w:u w:val="single"/>
    </w:rPr>
  </w:style>
  <w:style w:type="paragraph" w:styleId="Paragrafoelenco">
    <w:name w:val="List Paragraph"/>
    <w:basedOn w:val="Normale"/>
    <w:uiPriority w:val="1"/>
    <w:qFormat/>
    <w:rsid w:val="008A2EB3"/>
    <w:pPr>
      <w:widowControl w:val="0"/>
      <w:suppressAutoHyphens w:val="0"/>
      <w:autoSpaceDE w:val="0"/>
      <w:autoSpaceDN w:val="0"/>
      <w:ind w:left="113" w:right="108"/>
    </w:pPr>
    <w:rPr>
      <w:rFonts w:ascii="Arial MT" w:eastAsia="Arial MT" w:hAnsi="Arial MT" w:cs="Arial MT"/>
    </w:rPr>
  </w:style>
  <w:style w:type="paragraph" w:styleId="Pidipagina">
    <w:name w:val="footer"/>
    <w:basedOn w:val="Normale"/>
    <w:link w:val="PidipaginaCarattere"/>
    <w:uiPriority w:val="99"/>
    <w:unhideWhenUsed/>
    <w:rsid w:val="00CD1FD5"/>
    <w:pPr>
      <w:tabs>
        <w:tab w:val="center" w:pos="4819"/>
        <w:tab w:val="right" w:pos="9638"/>
      </w:tabs>
    </w:pPr>
  </w:style>
  <w:style w:type="character" w:customStyle="1" w:styleId="PidipaginaCarattere">
    <w:name w:val="Piè di pagina Carattere"/>
    <w:basedOn w:val="Caratterepredefinitoparagrafo"/>
    <w:link w:val="Pidipagina"/>
    <w:uiPriority w:val="99"/>
    <w:rsid w:val="00CD1FD5"/>
    <w:rPr>
      <w:sz w:val="22"/>
      <w:szCs w:val="22"/>
      <w:lang w:eastAsia="en-US"/>
    </w:rPr>
  </w:style>
  <w:style w:type="character" w:styleId="Numeropagina">
    <w:name w:val="page number"/>
    <w:basedOn w:val="Caratterepredefinitoparagrafo"/>
    <w:uiPriority w:val="99"/>
    <w:semiHidden/>
    <w:unhideWhenUsed/>
    <w:rsid w:val="00CD1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id:6202403;1"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1508</Words>
  <Characters>8599</Characters>
  <Application>Microsoft Macintosh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dc:description/>
  <cp:lastModifiedBy>Isabella</cp:lastModifiedBy>
  <cp:revision>4</cp:revision>
  <dcterms:created xsi:type="dcterms:W3CDTF">2025-01-07T15:35:00Z</dcterms:created>
  <dcterms:modified xsi:type="dcterms:W3CDTF">2025-01-07T15:37:00Z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